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10" w:rsidRDefault="000D6F10" w:rsidP="000D6F10">
      <w:pPr>
        <w:spacing w:after="0" w:line="240" w:lineRule="auto"/>
        <w:rPr>
          <w:rFonts w:ascii="Verdana" w:eastAsia="Times New Roman" w:hAnsi="Verdana" w:cs="Times New Roman"/>
          <w:b/>
          <w:bCs/>
          <w:color w:val="8B0000"/>
        </w:rPr>
      </w:pPr>
    </w:p>
    <w:p w:rsidR="000D6F10" w:rsidRDefault="000D6F10" w:rsidP="000D6F10">
      <w:pPr>
        <w:spacing w:after="0" w:line="240" w:lineRule="auto"/>
        <w:rPr>
          <w:rFonts w:ascii="Verdana" w:eastAsia="Times New Roman" w:hAnsi="Verdana" w:cs="Times New Roman"/>
          <w:b/>
          <w:bCs/>
          <w:color w:val="8B0000"/>
        </w:rPr>
      </w:pPr>
      <w:r>
        <w:rPr>
          <w:rFonts w:ascii="Verdana" w:eastAsia="Times New Roman" w:hAnsi="Verdana" w:cs="Times New Roman"/>
          <w:b/>
          <w:bCs/>
          <w:color w:val="8B0000"/>
        </w:rPr>
        <w:t xml:space="preserve"> ANUNT </w:t>
      </w:r>
    </w:p>
    <w:p w:rsidR="000D6F10" w:rsidRDefault="000D6F10" w:rsidP="000D6F10">
      <w:pPr>
        <w:spacing w:after="0" w:line="240" w:lineRule="auto"/>
        <w:rPr>
          <w:rFonts w:ascii="Verdana" w:eastAsia="Times New Roman" w:hAnsi="Verdana" w:cs="Times New Roman"/>
          <w:b/>
          <w:bCs/>
          <w:color w:val="8B0000"/>
        </w:rPr>
      </w:pPr>
    </w:p>
    <w:p w:rsidR="000D6F10" w:rsidRDefault="000D6F10" w:rsidP="000D6F10">
      <w:pPr>
        <w:spacing w:after="0" w:line="240" w:lineRule="auto"/>
        <w:rPr>
          <w:rFonts w:ascii="Verdana" w:eastAsia="Times New Roman" w:hAnsi="Verdana" w:cs="Times New Roman"/>
          <w:b/>
          <w:bCs/>
          <w:color w:val="8B0000"/>
        </w:rPr>
      </w:pPr>
    </w:p>
    <w:p w:rsidR="000D6F10" w:rsidRPr="00672B0F" w:rsidRDefault="000D6F10" w:rsidP="000D6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B0F">
        <w:rPr>
          <w:rFonts w:ascii="Verdana" w:eastAsia="Times New Roman" w:hAnsi="Verdana" w:cs="Times New Roman"/>
          <w:b/>
          <w:bCs/>
          <w:color w:val="8B0000"/>
        </w:rPr>
        <w:t xml:space="preserve">CRITERII GENERALE din 22 </w:t>
      </w:r>
      <w:proofErr w:type="spellStart"/>
      <w:r w:rsidRPr="00672B0F">
        <w:rPr>
          <w:rFonts w:ascii="Verdana" w:eastAsia="Times New Roman" w:hAnsi="Verdana" w:cs="Times New Roman"/>
          <w:b/>
          <w:bCs/>
          <w:color w:val="8B0000"/>
        </w:rPr>
        <w:t>decembrie</w:t>
      </w:r>
      <w:proofErr w:type="spellEnd"/>
      <w:r w:rsidRPr="00672B0F">
        <w:rPr>
          <w:rFonts w:ascii="Verdana" w:eastAsia="Times New Roman" w:hAnsi="Verdana" w:cs="Times New Roman"/>
          <w:b/>
          <w:bCs/>
          <w:color w:val="8B0000"/>
        </w:rPr>
        <w:t xml:space="preserve"> 2021</w:t>
      </w:r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 xml:space="preserve">de </w:t>
      </w:r>
      <w:proofErr w:type="spellStart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>acordare</w:t>
      </w:r>
      <w:proofErr w:type="spellEnd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 xml:space="preserve"> a </w:t>
      </w:r>
      <w:proofErr w:type="spellStart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>burselor</w:t>
      </w:r>
      <w:proofErr w:type="spellEnd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 xml:space="preserve"> </w:t>
      </w:r>
      <w:proofErr w:type="spellStart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>elevilor</w:t>
      </w:r>
      <w:proofErr w:type="spellEnd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 xml:space="preserve"> din </w:t>
      </w:r>
      <w:proofErr w:type="spellStart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>învățământul</w:t>
      </w:r>
      <w:proofErr w:type="spellEnd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 xml:space="preserve"> </w:t>
      </w:r>
      <w:proofErr w:type="spellStart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>preuniversitar</w:t>
      </w:r>
      <w:proofErr w:type="spellEnd"/>
      <w:r w:rsidRPr="00672B0F">
        <w:rPr>
          <w:rFonts w:ascii="Verdana" w:eastAsia="Times New Roman" w:hAnsi="Verdana" w:cs="Times New Roman"/>
          <w:b/>
          <w:bCs/>
          <w:color w:val="00008B"/>
          <w:sz w:val="12"/>
        </w:rPr>
        <w:t xml:space="preserve"> de stat</w:t>
      </w:r>
    </w:p>
    <w:tbl>
      <w:tblPr>
        <w:tblW w:w="6698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0"/>
        <w:gridCol w:w="5178"/>
      </w:tblGrid>
      <w:tr w:rsidR="000D6F10" w:rsidRPr="00672B0F" w:rsidTr="00BD56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6F10" w:rsidRPr="00672B0F" w:rsidRDefault="000D6F10" w:rsidP="00BD560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72B0F">
              <w:rPr>
                <w:rFonts w:ascii="Arial" w:eastAsia="Times New Roman" w:hAnsi="Arial" w:cs="Arial"/>
                <w:b/>
                <w:bCs/>
                <w:color w:val="000000"/>
                <w:sz w:val="13"/>
              </w:rPr>
              <w:t>EMITENT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6F10" w:rsidRPr="00672B0F" w:rsidRDefault="000D6F10" w:rsidP="00BD560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72B0F">
              <w:rPr>
                <w:rFonts w:ascii="Verdana" w:eastAsia="Times New Roman" w:hAnsi="Symbol" w:cs="Times New Roman"/>
                <w:b/>
                <w:bCs/>
                <w:color w:val="006400"/>
                <w:sz w:val="13"/>
                <w:szCs w:val="13"/>
                <w:bdr w:val="none" w:sz="0" w:space="0" w:color="auto" w:frame="1"/>
              </w:rPr>
              <w:t></w:t>
            </w:r>
            <w:r w:rsidRPr="00672B0F">
              <w:rPr>
                <w:rFonts w:ascii="Verdana" w:eastAsia="Times New Roman" w:hAnsi="Verdana" w:cs="Times New Roman"/>
                <w:b/>
                <w:bCs/>
                <w:color w:val="006400"/>
                <w:sz w:val="13"/>
                <w:szCs w:val="13"/>
                <w:bdr w:val="none" w:sz="0" w:space="0" w:color="auto" w:frame="1"/>
              </w:rPr>
              <w:t xml:space="preserve">  </w:t>
            </w:r>
            <w:r w:rsidRPr="00672B0F">
              <w:rPr>
                <w:rFonts w:ascii="Verdana" w:eastAsia="Times New Roman" w:hAnsi="Verdana" w:cs="Times New Roman"/>
                <w:b/>
                <w:bCs/>
                <w:color w:val="006400"/>
                <w:sz w:val="13"/>
              </w:rPr>
              <w:t>MINISTERUL EDUCAȚIEI</w:t>
            </w:r>
          </w:p>
        </w:tc>
      </w:tr>
    </w:tbl>
    <w:p w:rsidR="000D6F10" w:rsidRDefault="000D6F10" w:rsidP="000D6F10">
      <w:proofErr w:type="spellStart"/>
      <w:r w:rsidRPr="00672B0F">
        <w:rPr>
          <w:rFonts w:ascii="Arial" w:eastAsia="Times New Roman" w:hAnsi="Arial" w:cs="Arial"/>
          <w:b/>
          <w:bCs/>
          <w:color w:val="000000"/>
          <w:sz w:val="13"/>
        </w:rPr>
        <w:t>Publicat</w:t>
      </w:r>
      <w:proofErr w:type="spellEnd"/>
      <w:r w:rsidRPr="00672B0F">
        <w:rPr>
          <w:rFonts w:ascii="Arial" w:eastAsia="Times New Roman" w:hAnsi="Arial" w:cs="Arial"/>
          <w:b/>
          <w:bCs/>
          <w:color w:val="000000"/>
          <w:sz w:val="13"/>
        </w:rPr>
        <w:t xml:space="preserve"> </w:t>
      </w:r>
      <w:proofErr w:type="spellStart"/>
      <w:r w:rsidRPr="00672B0F">
        <w:rPr>
          <w:rFonts w:ascii="Arial" w:eastAsia="Times New Roman" w:hAnsi="Arial" w:cs="Arial"/>
          <w:b/>
          <w:bCs/>
          <w:color w:val="000000"/>
          <w:sz w:val="13"/>
        </w:rPr>
        <w:t>în</w:t>
      </w:r>
      <w:proofErr w:type="spellEnd"/>
      <w:proofErr w:type="gramStart"/>
      <w:r w:rsidRPr="00672B0F">
        <w:rPr>
          <w:rFonts w:ascii="Arial" w:eastAsia="Times New Roman" w:hAnsi="Arial" w:cs="Arial"/>
          <w:b/>
          <w:bCs/>
          <w:color w:val="000000"/>
          <w:sz w:val="13"/>
        </w:rPr>
        <w:t>  </w:t>
      </w:r>
      <w:r w:rsidRPr="00672B0F">
        <w:rPr>
          <w:rFonts w:ascii="Verdana" w:eastAsia="Times New Roman" w:hAnsi="Verdana" w:cs="Arial"/>
          <w:b/>
          <w:bCs/>
          <w:color w:val="00008B"/>
          <w:sz w:val="13"/>
        </w:rPr>
        <w:t>MONITORUL</w:t>
      </w:r>
      <w:proofErr w:type="gramEnd"/>
      <w:r w:rsidRPr="00672B0F">
        <w:rPr>
          <w:rFonts w:ascii="Verdana" w:eastAsia="Times New Roman" w:hAnsi="Verdana" w:cs="Arial"/>
          <w:b/>
          <w:bCs/>
          <w:color w:val="00008B"/>
          <w:sz w:val="13"/>
        </w:rPr>
        <w:t xml:space="preserve"> OFICIAL nr. 8 din 4 </w:t>
      </w:r>
      <w:proofErr w:type="spellStart"/>
      <w:r w:rsidRPr="00672B0F">
        <w:rPr>
          <w:rFonts w:ascii="Verdana" w:eastAsia="Times New Roman" w:hAnsi="Verdana" w:cs="Arial"/>
          <w:b/>
          <w:bCs/>
          <w:color w:val="00008B"/>
          <w:sz w:val="13"/>
        </w:rPr>
        <w:t>ianuarie</w:t>
      </w:r>
      <w:proofErr w:type="spellEnd"/>
      <w:r w:rsidRPr="00672B0F">
        <w:rPr>
          <w:rFonts w:ascii="Verdana" w:eastAsia="Times New Roman" w:hAnsi="Verdana" w:cs="Arial"/>
          <w:b/>
          <w:bCs/>
          <w:color w:val="00008B"/>
          <w:sz w:val="13"/>
        </w:rPr>
        <w:t xml:space="preserve"> 2022</w:t>
      </w:r>
      <w:r w:rsidRPr="00672B0F">
        <w:rPr>
          <w:rFonts w:ascii="Verdana" w:eastAsia="Times New Roman" w:hAnsi="Verdana" w:cs="Times New Roman"/>
          <w:color w:val="000000"/>
          <w:sz w:val="15"/>
          <w:szCs w:val="15"/>
          <w:bdr w:val="none" w:sz="0" w:space="0" w:color="auto" w:frame="1"/>
          <w:shd w:val="clear" w:color="auto" w:fill="FFFFFF"/>
        </w:rPr>
        <w:br/>
      </w:r>
    </w:p>
    <w:p w:rsidR="000D6F10" w:rsidRDefault="000D6F10" w:rsidP="000D6F10"/>
    <w:p w:rsidR="000D6F10" w:rsidRDefault="000D6F10" w:rsidP="000D6F10">
      <w:pP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</w:pPr>
      <w:r>
        <w:rPr>
          <w:rStyle w:val="tagcollapsed"/>
          <w:rFonts w:ascii="Arial" w:hAnsi="Arial" w:cs="Arial"/>
          <w:color w:val="000000"/>
          <w:sz w:val="13"/>
          <w:szCs w:val="13"/>
          <w:bdr w:val="single" w:sz="4" w:space="0" w:color="auto" w:frame="1"/>
          <w:shd w:val="clear" w:color="auto" w:fill="EEEEFF"/>
        </w:rPr>
        <w:t> +</w:t>
      </w:r>
      <w:proofErr w:type="gramStart"/>
      <w:r>
        <w:rPr>
          <w:rStyle w:val="tagcollapsed"/>
          <w:rFonts w:ascii="Arial" w:hAnsi="Arial" w:cs="Arial"/>
          <w:color w:val="000000"/>
          <w:sz w:val="13"/>
          <w:szCs w:val="13"/>
          <w:bdr w:val="single" w:sz="4" w:space="0" w:color="auto" w:frame="1"/>
          <w:shd w:val="clear" w:color="auto" w:fill="EEEEFF"/>
        </w:rPr>
        <w:t>  </w:t>
      </w:r>
      <w:proofErr w:type="spellStart"/>
      <w: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>Articolul</w:t>
      </w:r>
      <w:proofErr w:type="spellEnd"/>
      <w:proofErr w:type="gramEnd"/>
      <w: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 xml:space="preserve"> 12Articolul 13</w:t>
      </w:r>
    </w:p>
    <w:p w:rsidR="000D6F10" w:rsidRPr="0017448A" w:rsidRDefault="000D6F10" w:rsidP="000D6F10">
      <w:pPr>
        <w:pStyle w:val="ListParagraph"/>
        <w:numPr>
          <w:ilvl w:val="0"/>
          <w:numId w:val="1"/>
        </w:numP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Lista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elevilor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beneficiază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obținute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baza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prevederilor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art. 14 </w:t>
      </w:r>
      <w:proofErr w:type="spellStart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. (1) </w:t>
      </w:r>
      <w:proofErr w:type="gramStart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lit</w:t>
      </w:r>
      <w:proofErr w:type="gramEnd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. a)-d)</w:t>
      </w:r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este</w:t>
      </w:r>
      <w:proofErr w:type="spellEnd"/>
      <w:proofErr w:type="gram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revizuită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semestrial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după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cum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urmează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: se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adaugă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listei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beneficiarilor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burse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sociale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semestrul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acei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fac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dovada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încadrării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condițiile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prevăzute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 </w:t>
      </w:r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art. 14 </w:t>
      </w:r>
      <w:proofErr w:type="spellStart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. (1) </w:t>
      </w:r>
      <w:proofErr w:type="gramStart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lit</w:t>
      </w:r>
      <w:proofErr w:type="gramEnd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a</w:t>
      </w:r>
      <w:proofErr w:type="gramEnd"/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)-d)</w:t>
      </w:r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prin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raportare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venitul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minim net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vigoare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la data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depunerii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solicitării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17448A"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acumulează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10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absențe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nemotivate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într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-o </w:t>
      </w:r>
      <w:proofErr w:type="spellStart"/>
      <w:proofErr w:type="gram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lună</w:t>
      </w:r>
      <w:proofErr w:type="spellEnd"/>
      <w:proofErr w:type="gram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primesc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bursa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luna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respectivă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0D6F10" w:rsidRDefault="000D6F10" w:rsidP="000D6F10">
      <w:pPr>
        <w:pStyle w:val="ListParagraph"/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r w:rsidRPr="0017448A"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>Articolul</w:t>
      </w:r>
      <w:proofErr w:type="spellEnd"/>
      <w:r w:rsidRPr="0017448A"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 xml:space="preserve"> 14</w:t>
      </w:r>
      <w:r w:rsidRPr="0017448A">
        <w:rPr>
          <w:rStyle w:val="salnttl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(1)</w:t>
      </w:r>
      <w:r w:rsidRPr="0017448A">
        <w:rPr>
          <w:rStyle w:val="saln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social se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acordă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elevilor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învățământul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preuniversitar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stat,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înscriși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cursurile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frecvență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inclusiv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celor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școlarizați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domiciliu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urmează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cursurile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școala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spital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care se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încadrează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cel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puțin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una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dintre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următoarele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situații</w:t>
      </w:r>
      <w:proofErr w:type="spellEnd"/>
      <w:r w:rsidRPr="0017448A">
        <w:rPr>
          <w:rStyle w:val="saln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:</w:t>
      </w:r>
    </w:p>
    <w:p w:rsidR="000D6F10" w:rsidRDefault="000D6F10" w:rsidP="000D6F10">
      <w:pPr>
        <w:pStyle w:val="ListParagraph"/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ar"/>
          <w:rFonts w:ascii="inherit" w:hAnsi="inherit"/>
          <w:color w:val="0000FF"/>
          <w:sz w:val="16"/>
          <w:szCs w:val="16"/>
          <w:bdr w:val="none" w:sz="0" w:space="0" w:color="auto" w:frame="1"/>
          <w:shd w:val="clear" w:color="auto" w:fill="FFFFFF"/>
        </w:rPr>
        <w:t>)</w:t>
      </w:r>
      <w:r w:rsidRPr="0017448A"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a)</w:t>
      </w:r>
      <w:r w:rsidRPr="0017448A">
        <w:rPr>
          <w:rStyle w:val="slit"/>
          <w:rFonts w:ascii="Verdana" w:hAnsi="Verdana"/>
          <w:color w:val="0000FF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proveniți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care nu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realizează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venit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mediu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net lunar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membru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ultimele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12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luni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anterioare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cererii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mai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mare de 50% din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salariul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minim net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economie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. La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stabilirea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venitului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mediu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net lunar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membru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se </w:t>
      </w:r>
      <w:proofErr w:type="spellStart"/>
      <w:proofErr w:type="gram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iau</w:t>
      </w:r>
      <w:proofErr w:type="spellEnd"/>
      <w:proofErr w:type="gram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calcul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toate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veniturile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caracter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permanent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realizate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membrii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familiei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inclusiv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alocația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familială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complementară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alocația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copii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. Se </w:t>
      </w:r>
      <w:proofErr w:type="spellStart"/>
      <w:proofErr w:type="gram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va</w:t>
      </w:r>
      <w:proofErr w:type="spellEnd"/>
      <w:proofErr w:type="gram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lua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calcul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salariul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minim net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economie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vigoare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la data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depunerii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cererii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b)</w:t>
      </w:r>
      <w:r w:rsidRPr="0017448A">
        <w:rPr>
          <w:rStyle w:val="slit"/>
          <w:rFonts w:ascii="Verdana" w:hAnsi="Verdana"/>
          <w:color w:val="0000FF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proofErr w:type="gram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orfani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aflați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întreținerea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unui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singur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părinte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abandonați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părinți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asupra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cărora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fost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instituită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măsură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protecție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specială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respectiv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plasamentul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/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plasamentul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urgență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acordarea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nefiind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condiționată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venitul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net lunar al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familiei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c)</w:t>
      </w:r>
      <w:r w:rsidRPr="0017448A">
        <w:rPr>
          <w:rStyle w:val="sli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proofErr w:type="gram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deficiențe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afectări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funcționale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produse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tulburări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afecțiuni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structurilor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organismului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structurate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tipologic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criteriilor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biopsihosociale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încadrare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copiilor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dizabilități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grad de handicap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modalităților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aplicare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acestora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modificările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completările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ulterioare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astfel</w:t>
      </w:r>
      <w:proofErr w:type="spellEnd"/>
      <w:r w:rsidRPr="0017448A"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: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tulburări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sistemului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nervos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mentale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globale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II.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senzoriale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III.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laringelui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sale;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IV.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sistemului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cardiovascular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sale;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V.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aparatului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respirator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sale;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VI.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sistemului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imunitar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sale;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VII.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sistemelor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digestiv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metabolic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endocrin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VIII.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aparatului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urinar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fără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insuficiență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renală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cronică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(IRC),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indiferent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cauză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IX.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aparatului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locomotor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corespunzătoare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mișcării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X.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structurii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pielii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anexelor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funcțiilor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tegumentului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XI.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boala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canceroasă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indiferent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localizare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inclusiv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recidivele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metastazele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);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XII.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boli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genetice;</w:t>
      </w: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XIII</w:t>
      </w:r>
      <w:proofErr w:type="spellEnd"/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transplantul</w:t>
      </w:r>
      <w:proofErr w:type="spellEnd"/>
      <w:proofErr w:type="gram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organe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țesuturi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celule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stările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posttransplant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pc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XIV.</w:t>
      </w:r>
      <w:r w:rsidRPr="0017448A">
        <w:rPr>
          <w:rStyle w:val="spc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orice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altă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boală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tulburare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afecțiune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exemplu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cronică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genetică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/care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necesită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tratament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îndelungat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cel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puțin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luni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servicii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abilitare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reabilitare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cel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puțin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luni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îngrijiri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paliative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înscrie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vreuna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dintre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categoriile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enumerate la pct. I-XIII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este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luată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considerare</w:t>
      </w:r>
      <w:proofErr w:type="spellEnd"/>
      <w:r w:rsidRPr="0017448A">
        <w:rPr>
          <w:rStyle w:val="spc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pStyle w:val="ListParagraph"/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d)</w:t>
      </w:r>
      <w:r w:rsidRPr="0017448A">
        <w:rPr>
          <w:rStyle w:val="slit"/>
          <w:rFonts w:ascii="Verdana" w:hAnsi="Verdana"/>
          <w:color w:val="0000FF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</w:t>
      </w:r>
      <w:proofErr w:type="spellEnd"/>
      <w:proofErr w:type="gram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mediul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rural, care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sunt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școlarizați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într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altă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localitate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întrucât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nu au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posibilitatea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studieze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într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-o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unitate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învățământ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localitatea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domiciliu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acordarea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nefiind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condiționată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venitul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net lunar al </w:t>
      </w:r>
      <w:proofErr w:type="spellStart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familiei</w:t>
      </w:r>
      <w:proofErr w:type="spellEnd"/>
      <w:r w:rsidRPr="0017448A">
        <w:rPr>
          <w:rStyle w:val="slitbdy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0D6F10" w:rsidRDefault="000D6F10" w:rsidP="000D6F10">
      <w:pPr>
        <w:pStyle w:val="ListParagraph"/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(2)</w:t>
      </w:r>
      <w:r w:rsidRPr="0017448A"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Acordarea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burselor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sociale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motive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medicale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se face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baza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certificatului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eliberat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medicul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specialist (tip A5)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avizat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medicul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familie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medicul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cabinetul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școlar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respectiv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certificatului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încadrare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grad de handicap,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fără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condiționată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venitul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net lunar al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familiei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0D6F10" w:rsidRDefault="000D6F10" w:rsidP="000D6F10">
      <w:pPr>
        <w:pStyle w:val="ListParagraph"/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r w:rsidRPr="0017448A"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lastRenderedPageBreak/>
        <w:t>Articolul</w:t>
      </w:r>
      <w:proofErr w:type="spellEnd"/>
      <w:r w:rsidRPr="0017448A"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 xml:space="preserve"> 15</w:t>
      </w:r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Pentru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obținerea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social,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majori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părinții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tutorii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legal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instituiți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reprezentanții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legali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elevilor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minori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depun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comisia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atribuire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burselor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unitatea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învățământ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cerere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însoțită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acte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dovedesc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dreptul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acordare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social,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primele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20 de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zile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lucrătoare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fiecărui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semestru</w:t>
      </w:r>
      <w:proofErr w:type="spellEnd"/>
      <w:r w:rsidRPr="0017448A">
        <w:rPr>
          <w:rStyle w:val="spar"/>
          <w:rFonts w:ascii="Verdana" w:hAnsi="Verdana"/>
          <w:color w:val="0000FF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17448A"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Bursa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 se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poate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acorda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ocazional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o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dată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an,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elevilor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cursurile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frecvență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învățământul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preuniversitar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stat, ale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căror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venituri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nete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lunare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membru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familie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depășesc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75% din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salariul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minim net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economie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0D6F10" w:rsidRPr="0017448A" w:rsidRDefault="000D6F10" w:rsidP="000D6F10">
      <w:pPr>
        <w:pStyle w:val="ListParagraph"/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17448A"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(2)</w:t>
      </w:r>
      <w:r w:rsidRPr="0017448A"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Acordarea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ocazional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se face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baza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documentelor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doveditoare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veniturilor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prevăzute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la </w:t>
      </w:r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art. 14</w:t>
      </w:r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17448A"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15</w:t>
      </w:r>
      <w:proofErr w:type="gram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17448A"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(</w:t>
      </w:r>
      <w:proofErr w:type="gramEnd"/>
      <w:r w:rsidRPr="0017448A"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3)</w:t>
      </w:r>
      <w:r w:rsidRPr="0017448A"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Cuantumul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ocazional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trebuie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să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fie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puțin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egal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cuantumul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lunar al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bursei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 w:rsidRPr="0017448A"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social.</w:t>
      </w:r>
    </w:p>
    <w:p w:rsidR="000D6F10" w:rsidRDefault="000D6F10" w:rsidP="000D6F10">
      <w:pP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 xml:space="preserve"> 17</w:t>
      </w:r>
      <w:r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(1)</w:t>
      </w:r>
      <w:r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Bursa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 se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poate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cumula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bursa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performanță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cu bursa de merit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bursa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studiu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  <w:proofErr w:type="gramEnd"/>
    </w:p>
    <w:p w:rsidR="000D6F10" w:rsidRDefault="000D6F10" w:rsidP="000D6F10">
      <w:pP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(2)</w:t>
      </w:r>
      <w:r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Elevii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care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au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dreptul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primească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atât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performanță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cât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merit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studiu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trebuie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opteze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una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acestea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putând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aleagă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cea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valoare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mare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acordată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o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perioadă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timp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mare.</w:t>
      </w:r>
    </w:p>
    <w:p w:rsidR="000D6F10" w:rsidRDefault="000D6F10" w:rsidP="000D6F10">
      <w:pP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salnttl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(3)</w:t>
      </w:r>
      <w:r>
        <w:rPr>
          <w:rStyle w:val="saln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Elevii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cerințe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educaționale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speciale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pot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obține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studiu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/merit/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performanță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social,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indiferent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dacă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beneficiază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o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măsură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socială</w:t>
      </w:r>
      <w:proofErr w:type="spellEnd"/>
      <w:r>
        <w:rPr>
          <w:rStyle w:val="saln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0D6F10" w:rsidRDefault="000D6F10" w:rsidP="000D6F10">
      <w:pP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</w:pPr>
      <w:proofErr w:type="spellStart"/>
      <w: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>Articolul</w:t>
      </w:r>
      <w:proofErr w:type="spellEnd"/>
      <w:r>
        <w:rPr>
          <w:rStyle w:val="sartttl"/>
          <w:rFonts w:ascii="Verdana" w:hAnsi="Verdana"/>
          <w:b/>
          <w:bCs/>
          <w:color w:val="00008B"/>
          <w:sz w:val="12"/>
          <w:szCs w:val="12"/>
          <w:bdr w:val="none" w:sz="0" w:space="0" w:color="auto" w:frame="1"/>
          <w:shd w:val="clear" w:color="auto" w:fill="FFFFFF"/>
        </w:rPr>
        <w:t xml:space="preserve"> 18</w:t>
      </w:r>
    </w:p>
    <w:p w:rsidR="000D6F10" w:rsidRDefault="000D6F10" w:rsidP="000D6F10">
      <w:pP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Bursele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ajutor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social se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acordă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perioada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vacanțelor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școlare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elevii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prevăzuți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la </w:t>
      </w:r>
      <w:r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>art.</w:t>
      </w:r>
      <w:proofErr w:type="gramEnd"/>
      <w:r>
        <w:rPr>
          <w:rStyle w:val="slgi"/>
          <w:rFonts w:ascii="Verdana" w:hAnsi="Verdana"/>
          <w:color w:val="006400"/>
          <w:sz w:val="16"/>
          <w:szCs w:val="16"/>
          <w:u w:val="single"/>
          <w:bdr w:val="none" w:sz="0" w:space="0" w:color="auto" w:frame="1"/>
          <w:shd w:val="clear" w:color="auto" w:fill="FFFFFF"/>
        </w:rPr>
        <w:t xml:space="preserve"> 13</w:t>
      </w:r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situații</w:t>
      </w:r>
      <w:proofErr w:type="spellEnd"/>
      <w:r>
        <w:rPr>
          <w:rStyle w:val="spar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:</w:t>
      </w:r>
    </w:p>
    <w:p w:rsidR="000D6F10" w:rsidRDefault="000D6F10" w:rsidP="000D6F10">
      <w:pP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a)</w:t>
      </w:r>
      <w:r>
        <w:rPr>
          <w:rStyle w:val="sli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elevilor</w:t>
      </w:r>
      <w:proofErr w:type="spellEnd"/>
      <w:proofErr w:type="gram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au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promovat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anul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celor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la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sfârșitul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anului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corigenți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la o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singură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disciplină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învățământ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au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acumulat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cel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mult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10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absențe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nemotivate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/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semestru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;</w:t>
      </w:r>
    </w:p>
    <w:p w:rsidR="000D6F10" w:rsidRDefault="000D6F10" w:rsidP="000D6F10">
      <w:pP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b)</w:t>
      </w:r>
      <w:r>
        <w:rPr>
          <w:rStyle w:val="sli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absolvenților</w:t>
      </w:r>
      <w:proofErr w:type="spellEnd"/>
      <w:proofErr w:type="gram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învățământului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gimnazial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fac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dovada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au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admiși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liceu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învățământ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profesional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cursuri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frecvență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într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-o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unitate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învățământ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preuniversitar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de stat;</w:t>
      </w:r>
    </w:p>
    <w:p w:rsidR="000D6F10" w:rsidRDefault="000D6F10" w:rsidP="000D6F10">
      <w:pP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slitttl"/>
          <w:rFonts w:ascii="Verdana" w:hAnsi="Verdana"/>
          <w:b/>
          <w:bCs/>
          <w:color w:val="8B0000"/>
          <w:sz w:val="16"/>
          <w:szCs w:val="16"/>
          <w:bdr w:val="none" w:sz="0" w:space="0" w:color="auto" w:frame="1"/>
          <w:shd w:val="clear" w:color="auto" w:fill="FFFFFF"/>
        </w:rPr>
        <w:t>c)</w:t>
      </w:r>
      <w:r>
        <w:rPr>
          <w:rStyle w:val="slit"/>
          <w:rFonts w:ascii="Verdana" w:hAnsi="Verdana"/>
          <w:color w:val="000000"/>
          <w:sz w:val="16"/>
          <w:szCs w:val="16"/>
          <w:bdr w:val="dotted" w:sz="4" w:space="0" w:color="FEFEFE" w:frame="1"/>
          <w:shd w:val="clear" w:color="auto" w:fill="FFFFFF"/>
        </w:rPr>
        <w:t> </w:t>
      </w:r>
      <w:proofErr w:type="spellStart"/>
      <w:proofErr w:type="gram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elevilor</w:t>
      </w:r>
      <w:proofErr w:type="spellEnd"/>
      <w:proofErr w:type="gram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repetă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anul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din motive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medicale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dovedite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documente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medicale</w:t>
      </w:r>
      <w:proofErr w:type="spellEnd"/>
      <w:r>
        <w:rPr>
          <w:rStyle w:val="slitbdy"/>
          <w:rFonts w:ascii="Verdana" w:hAnsi="Verdana"/>
          <w:color w:val="00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0D6F10" w:rsidRDefault="000D6F10" w:rsidP="000D6F10">
      <w:pPr>
        <w:rPr>
          <w:rStyle w:val="slitbdy"/>
          <w:rFonts w:ascii="Verdana" w:hAnsi="Verdana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4377A">
        <w:rPr>
          <w:rStyle w:val="slitbdy"/>
          <w:rFonts w:ascii="Verdana" w:hAnsi="Verdana"/>
          <w:color w:val="000000"/>
          <w:sz w:val="32"/>
          <w:szCs w:val="32"/>
          <w:bdr w:val="none" w:sz="0" w:space="0" w:color="auto" w:frame="1"/>
          <w:shd w:val="clear" w:color="auto" w:fill="FFFFFF"/>
        </w:rPr>
        <w:t>IN CONCLUZIE POT BENEFICIA, LA CERERE, DE BURSA SOCIALA COPIII INCADRATI IN CATEGORIA PERSOANELOR CU HANDICAP,COPIII CE AU CERINTE EDUCATIONALE SPECIALE, COPIII AFLATI IN PLASAMENT.</w:t>
      </w:r>
    </w:p>
    <w:p w:rsidR="000D6F10" w:rsidRDefault="000D6F10" w:rsidP="000D6F10">
      <w:pP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24377A"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PENTRU INFORMATII </w:t>
      </w:r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>VA RUGAM SA VA ADRESATI COMPARTIMENTULUI DE ASISTENTA SOCIALA 0234/252156.</w:t>
      </w:r>
      <w:proofErr w:type="gramEnd"/>
    </w:p>
    <w:p w:rsidR="000D6F10" w:rsidRDefault="000D6F10" w:rsidP="000D6F10">
      <w:pP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>CERERILE SE DEPUN PANA DATA DE 14.01.2022.</w:t>
      </w:r>
    </w:p>
    <w:p w:rsidR="000D6F10" w:rsidRDefault="000D6F10" w:rsidP="000D6F10">
      <w:pP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6F10" w:rsidRDefault="000D6F10" w:rsidP="000D6F10">
      <w:pP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>Intocmit</w:t>
      </w:r>
      <w:proofErr w:type="spellEnd"/>
    </w:p>
    <w:p w:rsidR="000D6F10" w:rsidRPr="0024377A" w:rsidRDefault="000D6F10" w:rsidP="000D6F10">
      <w:pPr>
        <w:rPr>
          <w:sz w:val="28"/>
          <w:szCs w:val="28"/>
        </w:rPr>
      </w:pPr>
      <w:proofErr w:type="spellStart"/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>Secretar</w:t>
      </w:r>
      <w:proofErr w:type="spellEnd"/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general al </w:t>
      </w:r>
      <w:proofErr w:type="gramStart"/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>com .</w:t>
      </w:r>
      <w:proofErr w:type="gramEnd"/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Verdana" w:hAnsi="Verdana"/>
          <w:color w:val="000000"/>
          <w:sz w:val="28"/>
          <w:szCs w:val="28"/>
          <w:bdr w:val="none" w:sz="0" w:space="0" w:color="auto" w:frame="1"/>
          <w:shd w:val="clear" w:color="auto" w:fill="FFFFFF"/>
        </w:rPr>
        <w:t>Parava</w:t>
      </w:r>
      <w:proofErr w:type="spellEnd"/>
    </w:p>
    <w:p w:rsidR="000D6F10" w:rsidRPr="0024377A" w:rsidRDefault="000D6F10" w:rsidP="000D6F10">
      <w:pPr>
        <w:rPr>
          <w:sz w:val="32"/>
          <w:szCs w:val="32"/>
        </w:rPr>
      </w:pPr>
    </w:p>
    <w:p w:rsidR="004A33F0" w:rsidRDefault="004A33F0"/>
    <w:sectPr w:rsidR="004A33F0" w:rsidSect="00277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4358A"/>
    <w:multiLevelType w:val="hybridMultilevel"/>
    <w:tmpl w:val="1334F4D2"/>
    <w:lvl w:ilvl="0" w:tplc="10C8084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D6F10"/>
    <w:rsid w:val="00005735"/>
    <w:rsid w:val="00006318"/>
    <w:rsid w:val="00013193"/>
    <w:rsid w:val="00013966"/>
    <w:rsid w:val="0001463F"/>
    <w:rsid w:val="0002490D"/>
    <w:rsid w:val="00035936"/>
    <w:rsid w:val="00047ACD"/>
    <w:rsid w:val="00052E0E"/>
    <w:rsid w:val="000557CA"/>
    <w:rsid w:val="00064DB1"/>
    <w:rsid w:val="00065C46"/>
    <w:rsid w:val="00077120"/>
    <w:rsid w:val="00077EBD"/>
    <w:rsid w:val="0009360E"/>
    <w:rsid w:val="00095261"/>
    <w:rsid w:val="000962BD"/>
    <w:rsid w:val="000A2998"/>
    <w:rsid w:val="000A6CE4"/>
    <w:rsid w:val="000B07C2"/>
    <w:rsid w:val="000B0B17"/>
    <w:rsid w:val="000B13C1"/>
    <w:rsid w:val="000B2C49"/>
    <w:rsid w:val="000B5E79"/>
    <w:rsid w:val="000C0F9A"/>
    <w:rsid w:val="000C591D"/>
    <w:rsid w:val="000C5D09"/>
    <w:rsid w:val="000D1561"/>
    <w:rsid w:val="000D6F10"/>
    <w:rsid w:val="000E158E"/>
    <w:rsid w:val="000E2BF7"/>
    <w:rsid w:val="001040D4"/>
    <w:rsid w:val="00107115"/>
    <w:rsid w:val="00107C35"/>
    <w:rsid w:val="00113246"/>
    <w:rsid w:val="00127339"/>
    <w:rsid w:val="001467F0"/>
    <w:rsid w:val="00153150"/>
    <w:rsid w:val="0015447C"/>
    <w:rsid w:val="00156248"/>
    <w:rsid w:val="001643AB"/>
    <w:rsid w:val="0017108C"/>
    <w:rsid w:val="0017458F"/>
    <w:rsid w:val="00180F49"/>
    <w:rsid w:val="00191BC4"/>
    <w:rsid w:val="00196111"/>
    <w:rsid w:val="001A0B3A"/>
    <w:rsid w:val="001A5DD5"/>
    <w:rsid w:val="001A7DFA"/>
    <w:rsid w:val="001B1DB5"/>
    <w:rsid w:val="001B3E41"/>
    <w:rsid w:val="001B4BF9"/>
    <w:rsid w:val="001D46F9"/>
    <w:rsid w:val="001E3D39"/>
    <w:rsid w:val="001F24D0"/>
    <w:rsid w:val="00203D60"/>
    <w:rsid w:val="00214889"/>
    <w:rsid w:val="0021665E"/>
    <w:rsid w:val="00227BE1"/>
    <w:rsid w:val="00231957"/>
    <w:rsid w:val="002336AB"/>
    <w:rsid w:val="0023540E"/>
    <w:rsid w:val="002450C1"/>
    <w:rsid w:val="0025651B"/>
    <w:rsid w:val="002614C9"/>
    <w:rsid w:val="002664A6"/>
    <w:rsid w:val="0027786F"/>
    <w:rsid w:val="00277C13"/>
    <w:rsid w:val="002C011F"/>
    <w:rsid w:val="002C15C0"/>
    <w:rsid w:val="002F29C9"/>
    <w:rsid w:val="002F5AAE"/>
    <w:rsid w:val="002F5BA6"/>
    <w:rsid w:val="002F6BD6"/>
    <w:rsid w:val="003036D6"/>
    <w:rsid w:val="00305AC3"/>
    <w:rsid w:val="003077C8"/>
    <w:rsid w:val="00307A86"/>
    <w:rsid w:val="00317813"/>
    <w:rsid w:val="003214ED"/>
    <w:rsid w:val="0032327F"/>
    <w:rsid w:val="00323ED7"/>
    <w:rsid w:val="0033086E"/>
    <w:rsid w:val="00330CFC"/>
    <w:rsid w:val="00332256"/>
    <w:rsid w:val="0033284A"/>
    <w:rsid w:val="003334EA"/>
    <w:rsid w:val="003416C2"/>
    <w:rsid w:val="003422AB"/>
    <w:rsid w:val="00342F08"/>
    <w:rsid w:val="00350FD1"/>
    <w:rsid w:val="0036130A"/>
    <w:rsid w:val="003616E5"/>
    <w:rsid w:val="00363DFD"/>
    <w:rsid w:val="00364141"/>
    <w:rsid w:val="003652FD"/>
    <w:rsid w:val="00366A3D"/>
    <w:rsid w:val="00367171"/>
    <w:rsid w:val="00374373"/>
    <w:rsid w:val="00374ECA"/>
    <w:rsid w:val="003778B8"/>
    <w:rsid w:val="00380114"/>
    <w:rsid w:val="00381B8B"/>
    <w:rsid w:val="0038765F"/>
    <w:rsid w:val="00390D64"/>
    <w:rsid w:val="00394F7D"/>
    <w:rsid w:val="003979F1"/>
    <w:rsid w:val="003A1302"/>
    <w:rsid w:val="003A6A71"/>
    <w:rsid w:val="003A7E39"/>
    <w:rsid w:val="003B0FBC"/>
    <w:rsid w:val="003B263D"/>
    <w:rsid w:val="003C6155"/>
    <w:rsid w:val="003D2492"/>
    <w:rsid w:val="003E4359"/>
    <w:rsid w:val="003E59E8"/>
    <w:rsid w:val="003F190C"/>
    <w:rsid w:val="003F60AD"/>
    <w:rsid w:val="00402CDC"/>
    <w:rsid w:val="00404843"/>
    <w:rsid w:val="004137A5"/>
    <w:rsid w:val="00414C20"/>
    <w:rsid w:val="00436FA0"/>
    <w:rsid w:val="0045351D"/>
    <w:rsid w:val="00456AF9"/>
    <w:rsid w:val="00462E4C"/>
    <w:rsid w:val="00463319"/>
    <w:rsid w:val="00463432"/>
    <w:rsid w:val="004655C9"/>
    <w:rsid w:val="00467BA5"/>
    <w:rsid w:val="00482E80"/>
    <w:rsid w:val="0048567F"/>
    <w:rsid w:val="00485684"/>
    <w:rsid w:val="00495128"/>
    <w:rsid w:val="004959D8"/>
    <w:rsid w:val="004970CF"/>
    <w:rsid w:val="004A0640"/>
    <w:rsid w:val="004A33F0"/>
    <w:rsid w:val="004A5CDA"/>
    <w:rsid w:val="004B1107"/>
    <w:rsid w:val="004B4907"/>
    <w:rsid w:val="004B6312"/>
    <w:rsid w:val="004B7844"/>
    <w:rsid w:val="004C39C0"/>
    <w:rsid w:val="004C39D5"/>
    <w:rsid w:val="004C3BD9"/>
    <w:rsid w:val="004C7C28"/>
    <w:rsid w:val="004D221D"/>
    <w:rsid w:val="004E32C4"/>
    <w:rsid w:val="004E659E"/>
    <w:rsid w:val="004F1573"/>
    <w:rsid w:val="004F3386"/>
    <w:rsid w:val="004F5019"/>
    <w:rsid w:val="004F6472"/>
    <w:rsid w:val="004F7A37"/>
    <w:rsid w:val="00515681"/>
    <w:rsid w:val="00522786"/>
    <w:rsid w:val="00533E04"/>
    <w:rsid w:val="0053579B"/>
    <w:rsid w:val="005448AC"/>
    <w:rsid w:val="00545F9C"/>
    <w:rsid w:val="005620A9"/>
    <w:rsid w:val="00564042"/>
    <w:rsid w:val="005733CE"/>
    <w:rsid w:val="00577457"/>
    <w:rsid w:val="00582FDA"/>
    <w:rsid w:val="00593065"/>
    <w:rsid w:val="005A5A72"/>
    <w:rsid w:val="005B29DB"/>
    <w:rsid w:val="005C595E"/>
    <w:rsid w:val="005D580E"/>
    <w:rsid w:val="005D7C2E"/>
    <w:rsid w:val="005F78EF"/>
    <w:rsid w:val="00602C34"/>
    <w:rsid w:val="006069F0"/>
    <w:rsid w:val="006076B1"/>
    <w:rsid w:val="00613E49"/>
    <w:rsid w:val="00614959"/>
    <w:rsid w:val="00616B8D"/>
    <w:rsid w:val="00617D9D"/>
    <w:rsid w:val="00620E3D"/>
    <w:rsid w:val="00626B90"/>
    <w:rsid w:val="00633C10"/>
    <w:rsid w:val="00635765"/>
    <w:rsid w:val="00644508"/>
    <w:rsid w:val="00650A1B"/>
    <w:rsid w:val="00662AC9"/>
    <w:rsid w:val="006914FC"/>
    <w:rsid w:val="0069358A"/>
    <w:rsid w:val="006A7C44"/>
    <w:rsid w:val="006B0D16"/>
    <w:rsid w:val="006B1236"/>
    <w:rsid w:val="006B6467"/>
    <w:rsid w:val="006C7AE6"/>
    <w:rsid w:val="006D2122"/>
    <w:rsid w:val="006F4257"/>
    <w:rsid w:val="006F638A"/>
    <w:rsid w:val="007018AC"/>
    <w:rsid w:val="007051E8"/>
    <w:rsid w:val="00707735"/>
    <w:rsid w:val="00715C31"/>
    <w:rsid w:val="00717EFB"/>
    <w:rsid w:val="00725FDC"/>
    <w:rsid w:val="00732166"/>
    <w:rsid w:val="00736447"/>
    <w:rsid w:val="00742E15"/>
    <w:rsid w:val="00747AEB"/>
    <w:rsid w:val="007630C9"/>
    <w:rsid w:val="007714CA"/>
    <w:rsid w:val="0077160D"/>
    <w:rsid w:val="00794DF6"/>
    <w:rsid w:val="007972DF"/>
    <w:rsid w:val="007A3573"/>
    <w:rsid w:val="007B0129"/>
    <w:rsid w:val="007B1881"/>
    <w:rsid w:val="007C6EF0"/>
    <w:rsid w:val="007D096B"/>
    <w:rsid w:val="007D55F7"/>
    <w:rsid w:val="007E72C9"/>
    <w:rsid w:val="007F5BE8"/>
    <w:rsid w:val="00805F0B"/>
    <w:rsid w:val="00813614"/>
    <w:rsid w:val="00830675"/>
    <w:rsid w:val="00830AC0"/>
    <w:rsid w:val="008446C3"/>
    <w:rsid w:val="008503D7"/>
    <w:rsid w:val="0085162C"/>
    <w:rsid w:val="0086782A"/>
    <w:rsid w:val="0087175C"/>
    <w:rsid w:val="00891582"/>
    <w:rsid w:val="008B5AB8"/>
    <w:rsid w:val="008C74E1"/>
    <w:rsid w:val="008E4B00"/>
    <w:rsid w:val="008F1304"/>
    <w:rsid w:val="008F2B5B"/>
    <w:rsid w:val="008F65DE"/>
    <w:rsid w:val="00903F73"/>
    <w:rsid w:val="00910139"/>
    <w:rsid w:val="009162F5"/>
    <w:rsid w:val="009170AA"/>
    <w:rsid w:val="00925901"/>
    <w:rsid w:val="009343D1"/>
    <w:rsid w:val="00934CCC"/>
    <w:rsid w:val="009602F3"/>
    <w:rsid w:val="00963B22"/>
    <w:rsid w:val="009644D4"/>
    <w:rsid w:val="00965C4C"/>
    <w:rsid w:val="00970A22"/>
    <w:rsid w:val="0098035D"/>
    <w:rsid w:val="0098146C"/>
    <w:rsid w:val="00995CE7"/>
    <w:rsid w:val="009A4954"/>
    <w:rsid w:val="009B0996"/>
    <w:rsid w:val="009B72AF"/>
    <w:rsid w:val="009C2E4D"/>
    <w:rsid w:val="009C4297"/>
    <w:rsid w:val="009C49DE"/>
    <w:rsid w:val="009D1838"/>
    <w:rsid w:val="009D7B68"/>
    <w:rsid w:val="009E21CE"/>
    <w:rsid w:val="009F1321"/>
    <w:rsid w:val="009F411D"/>
    <w:rsid w:val="009F5DBF"/>
    <w:rsid w:val="00A03DF2"/>
    <w:rsid w:val="00A100FA"/>
    <w:rsid w:val="00A10464"/>
    <w:rsid w:val="00A10B99"/>
    <w:rsid w:val="00A13BED"/>
    <w:rsid w:val="00A154AA"/>
    <w:rsid w:val="00A16B0B"/>
    <w:rsid w:val="00A25B68"/>
    <w:rsid w:val="00A33E1C"/>
    <w:rsid w:val="00A50C5D"/>
    <w:rsid w:val="00A752E2"/>
    <w:rsid w:val="00A777A2"/>
    <w:rsid w:val="00A80951"/>
    <w:rsid w:val="00AA0B74"/>
    <w:rsid w:val="00AA7E3F"/>
    <w:rsid w:val="00AC1D27"/>
    <w:rsid w:val="00AC33DE"/>
    <w:rsid w:val="00AC485F"/>
    <w:rsid w:val="00AC7510"/>
    <w:rsid w:val="00AC7F2E"/>
    <w:rsid w:val="00AD32A5"/>
    <w:rsid w:val="00AD4432"/>
    <w:rsid w:val="00AD7CA4"/>
    <w:rsid w:val="00AD7F0C"/>
    <w:rsid w:val="00AE28DE"/>
    <w:rsid w:val="00AE6DA6"/>
    <w:rsid w:val="00AE7478"/>
    <w:rsid w:val="00AF5F82"/>
    <w:rsid w:val="00AF68AE"/>
    <w:rsid w:val="00B060C0"/>
    <w:rsid w:val="00B119DD"/>
    <w:rsid w:val="00B163AD"/>
    <w:rsid w:val="00B174D8"/>
    <w:rsid w:val="00B2158A"/>
    <w:rsid w:val="00B57587"/>
    <w:rsid w:val="00B6345C"/>
    <w:rsid w:val="00B716CD"/>
    <w:rsid w:val="00B73A6D"/>
    <w:rsid w:val="00B76199"/>
    <w:rsid w:val="00B82658"/>
    <w:rsid w:val="00B86F71"/>
    <w:rsid w:val="00B902F1"/>
    <w:rsid w:val="00BA3E74"/>
    <w:rsid w:val="00BA6CB9"/>
    <w:rsid w:val="00BB352E"/>
    <w:rsid w:val="00BB4734"/>
    <w:rsid w:val="00BC2701"/>
    <w:rsid w:val="00BD4376"/>
    <w:rsid w:val="00BD48C1"/>
    <w:rsid w:val="00BD6B7E"/>
    <w:rsid w:val="00BF18BB"/>
    <w:rsid w:val="00C006C1"/>
    <w:rsid w:val="00C0499E"/>
    <w:rsid w:val="00C072FE"/>
    <w:rsid w:val="00C13C02"/>
    <w:rsid w:val="00C214B3"/>
    <w:rsid w:val="00C22D5A"/>
    <w:rsid w:val="00C2768B"/>
    <w:rsid w:val="00C32000"/>
    <w:rsid w:val="00C36A21"/>
    <w:rsid w:val="00C61387"/>
    <w:rsid w:val="00C62684"/>
    <w:rsid w:val="00C73D07"/>
    <w:rsid w:val="00C77643"/>
    <w:rsid w:val="00C806C8"/>
    <w:rsid w:val="00C870AD"/>
    <w:rsid w:val="00C9332E"/>
    <w:rsid w:val="00CA1929"/>
    <w:rsid w:val="00CA48D0"/>
    <w:rsid w:val="00CA4B29"/>
    <w:rsid w:val="00CD2ED3"/>
    <w:rsid w:val="00CD5FBF"/>
    <w:rsid w:val="00CD6686"/>
    <w:rsid w:val="00CF265C"/>
    <w:rsid w:val="00CF3EF5"/>
    <w:rsid w:val="00D0726D"/>
    <w:rsid w:val="00D208B7"/>
    <w:rsid w:val="00D22041"/>
    <w:rsid w:val="00D244D0"/>
    <w:rsid w:val="00D3095B"/>
    <w:rsid w:val="00D3106B"/>
    <w:rsid w:val="00D31F46"/>
    <w:rsid w:val="00D36932"/>
    <w:rsid w:val="00D43F36"/>
    <w:rsid w:val="00D4531B"/>
    <w:rsid w:val="00D55857"/>
    <w:rsid w:val="00D56B8B"/>
    <w:rsid w:val="00D65220"/>
    <w:rsid w:val="00D73CB4"/>
    <w:rsid w:val="00D74BD7"/>
    <w:rsid w:val="00D7648F"/>
    <w:rsid w:val="00D97854"/>
    <w:rsid w:val="00DA5000"/>
    <w:rsid w:val="00DB5606"/>
    <w:rsid w:val="00DC54E8"/>
    <w:rsid w:val="00DD0A8A"/>
    <w:rsid w:val="00DE4D52"/>
    <w:rsid w:val="00DF030E"/>
    <w:rsid w:val="00DF3A2B"/>
    <w:rsid w:val="00E12ABD"/>
    <w:rsid w:val="00E158D9"/>
    <w:rsid w:val="00E22DC7"/>
    <w:rsid w:val="00E24825"/>
    <w:rsid w:val="00E262DB"/>
    <w:rsid w:val="00E3282A"/>
    <w:rsid w:val="00E35838"/>
    <w:rsid w:val="00E517D5"/>
    <w:rsid w:val="00E52E4C"/>
    <w:rsid w:val="00E609EF"/>
    <w:rsid w:val="00E61DA4"/>
    <w:rsid w:val="00E62A4D"/>
    <w:rsid w:val="00E6347C"/>
    <w:rsid w:val="00E64C37"/>
    <w:rsid w:val="00E65279"/>
    <w:rsid w:val="00E71135"/>
    <w:rsid w:val="00E75784"/>
    <w:rsid w:val="00E769E5"/>
    <w:rsid w:val="00E82AB1"/>
    <w:rsid w:val="00E871A2"/>
    <w:rsid w:val="00E90B1E"/>
    <w:rsid w:val="00E966B7"/>
    <w:rsid w:val="00EA1816"/>
    <w:rsid w:val="00EA1FD1"/>
    <w:rsid w:val="00EA4B94"/>
    <w:rsid w:val="00EB2C1B"/>
    <w:rsid w:val="00EC29D5"/>
    <w:rsid w:val="00ED7DEC"/>
    <w:rsid w:val="00EE0422"/>
    <w:rsid w:val="00EE1C96"/>
    <w:rsid w:val="00EE337B"/>
    <w:rsid w:val="00EE6424"/>
    <w:rsid w:val="00EF0059"/>
    <w:rsid w:val="00EF3A7F"/>
    <w:rsid w:val="00EF4D3F"/>
    <w:rsid w:val="00F00AA9"/>
    <w:rsid w:val="00F04FF6"/>
    <w:rsid w:val="00F26F5C"/>
    <w:rsid w:val="00F30402"/>
    <w:rsid w:val="00F33946"/>
    <w:rsid w:val="00F5292B"/>
    <w:rsid w:val="00F63A78"/>
    <w:rsid w:val="00F70458"/>
    <w:rsid w:val="00F72627"/>
    <w:rsid w:val="00F734DD"/>
    <w:rsid w:val="00F74C2A"/>
    <w:rsid w:val="00F75AAD"/>
    <w:rsid w:val="00F76B5D"/>
    <w:rsid w:val="00F823E0"/>
    <w:rsid w:val="00F903C3"/>
    <w:rsid w:val="00F92B4D"/>
    <w:rsid w:val="00FA38D8"/>
    <w:rsid w:val="00FB4D8B"/>
    <w:rsid w:val="00FB7F49"/>
    <w:rsid w:val="00FC3F0B"/>
    <w:rsid w:val="00FD31A3"/>
    <w:rsid w:val="00FE1ED9"/>
    <w:rsid w:val="00FF00CF"/>
    <w:rsid w:val="00FF0C15"/>
    <w:rsid w:val="00F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collapsed">
    <w:name w:val="tag_collapsed"/>
    <w:basedOn w:val="DefaultParagraphFont"/>
    <w:rsid w:val="000D6F10"/>
  </w:style>
  <w:style w:type="character" w:customStyle="1" w:styleId="sartttl">
    <w:name w:val="s_art_ttl"/>
    <w:basedOn w:val="DefaultParagraphFont"/>
    <w:rsid w:val="000D6F10"/>
  </w:style>
  <w:style w:type="character" w:customStyle="1" w:styleId="saln">
    <w:name w:val="s_aln"/>
    <w:basedOn w:val="DefaultParagraphFont"/>
    <w:rsid w:val="000D6F10"/>
  </w:style>
  <w:style w:type="character" w:customStyle="1" w:styleId="salnttl">
    <w:name w:val="s_aln_ttl"/>
    <w:basedOn w:val="DefaultParagraphFont"/>
    <w:rsid w:val="000D6F10"/>
  </w:style>
  <w:style w:type="character" w:customStyle="1" w:styleId="salnbdy">
    <w:name w:val="s_aln_bdy"/>
    <w:basedOn w:val="DefaultParagraphFont"/>
    <w:rsid w:val="000D6F10"/>
  </w:style>
  <w:style w:type="character" w:customStyle="1" w:styleId="slgi">
    <w:name w:val="s_lgi"/>
    <w:basedOn w:val="DefaultParagraphFont"/>
    <w:rsid w:val="000D6F10"/>
  </w:style>
  <w:style w:type="character" w:customStyle="1" w:styleId="spar">
    <w:name w:val="s_par"/>
    <w:basedOn w:val="DefaultParagraphFont"/>
    <w:rsid w:val="000D6F10"/>
  </w:style>
  <w:style w:type="character" w:customStyle="1" w:styleId="slit">
    <w:name w:val="s_lit"/>
    <w:basedOn w:val="DefaultParagraphFont"/>
    <w:rsid w:val="000D6F10"/>
  </w:style>
  <w:style w:type="character" w:customStyle="1" w:styleId="slitttl">
    <w:name w:val="s_lit_ttl"/>
    <w:basedOn w:val="DefaultParagraphFont"/>
    <w:rsid w:val="000D6F10"/>
  </w:style>
  <w:style w:type="character" w:customStyle="1" w:styleId="slitbdy">
    <w:name w:val="s_lit_bdy"/>
    <w:basedOn w:val="DefaultParagraphFont"/>
    <w:rsid w:val="000D6F10"/>
  </w:style>
  <w:style w:type="character" w:customStyle="1" w:styleId="spct">
    <w:name w:val="s_pct"/>
    <w:basedOn w:val="DefaultParagraphFont"/>
    <w:rsid w:val="000D6F10"/>
  </w:style>
  <w:style w:type="character" w:customStyle="1" w:styleId="spctttl">
    <w:name w:val="s_pct_ttl"/>
    <w:basedOn w:val="DefaultParagraphFont"/>
    <w:rsid w:val="000D6F10"/>
  </w:style>
  <w:style w:type="character" w:customStyle="1" w:styleId="spctbdy">
    <w:name w:val="s_pct_bdy"/>
    <w:basedOn w:val="DefaultParagraphFont"/>
    <w:rsid w:val="000D6F10"/>
  </w:style>
  <w:style w:type="paragraph" w:styleId="ListParagraph">
    <w:name w:val="List Paragraph"/>
    <w:basedOn w:val="Normal"/>
    <w:uiPriority w:val="34"/>
    <w:qFormat/>
    <w:rsid w:val="000D6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2022-02-11T12:06:00Z</dcterms:created>
  <dcterms:modified xsi:type="dcterms:W3CDTF">2022-02-11T12:06:00Z</dcterms:modified>
</cp:coreProperties>
</file>